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8EB" w:rsidRDefault="00A12173" w:rsidP="002202AA">
      <w:pPr>
        <w:tabs>
          <w:tab w:val="center" w:pos="5121"/>
          <w:tab w:val="left" w:pos="7738"/>
        </w:tabs>
        <w:spacing w:line="240" w:lineRule="exact"/>
        <w:ind w:right="378"/>
        <w:rPr>
          <w:b/>
          <w:bCs/>
          <w:sz w:val="28"/>
          <w:szCs w:val="28"/>
        </w:rPr>
      </w:pPr>
      <w:r>
        <w:rPr>
          <w:b/>
          <w:bCs/>
          <w:sz w:val="28"/>
          <w:szCs w:val="28"/>
        </w:rPr>
        <w:tab/>
      </w:r>
      <w:r w:rsidR="007E6772" w:rsidRPr="003A0AD4">
        <w:rPr>
          <w:b/>
          <w:bCs/>
        </w:rPr>
        <w:t>ПРОТОКОЛ</w:t>
      </w:r>
      <w:r w:rsidR="008018EB" w:rsidRPr="003A0AD4">
        <w:rPr>
          <w:b/>
          <w:bCs/>
        </w:rPr>
        <w:t xml:space="preserve"> </w:t>
      </w:r>
      <w:r w:rsidR="00605C72" w:rsidRPr="003A0AD4">
        <w:rPr>
          <w:b/>
          <w:bCs/>
        </w:rPr>
        <w:t xml:space="preserve"> №</w:t>
      </w:r>
      <w:r w:rsidR="0014712D">
        <w:rPr>
          <w:b/>
          <w:bCs/>
        </w:rPr>
        <w:t>1092</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14712D">
        <w:t xml:space="preserve">                       </w:t>
      </w:r>
      <w:r w:rsidR="00017487">
        <w:t xml:space="preserve">    </w:t>
      </w:r>
      <w:r w:rsidR="0014712D">
        <w:t>13.04</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65B18" w:rsidRPr="00C34761" w:rsidRDefault="00365B18" w:rsidP="00995E44">
      <w:pPr>
        <w:spacing w:line="200" w:lineRule="exact"/>
      </w:pPr>
    </w:p>
    <w:p w:rsidR="00B87AEF" w:rsidRPr="003A0AD4" w:rsidRDefault="00B87AEF" w:rsidP="002202AA">
      <w:pPr>
        <w:pStyle w:val="af2"/>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2202AA">
      <w:pPr>
        <w:pStyle w:val="af2"/>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Pr="002202AA" w:rsidRDefault="00106CA7" w:rsidP="002202AA">
      <w:pPr>
        <w:pStyle w:val="af1"/>
        <w:ind w:firstLine="567"/>
        <w:jc w:val="both"/>
        <w:rPr>
          <w:b/>
          <w:sz w:val="22"/>
          <w:szCs w:val="22"/>
          <w:u w:val="single"/>
          <w:lang w:val="ru-RU"/>
        </w:rPr>
      </w:pPr>
      <w:r w:rsidRPr="003A0AD4">
        <w:rPr>
          <w:b/>
          <w:sz w:val="22"/>
          <w:szCs w:val="22"/>
          <w:u w:val="single"/>
          <w:lang w:val="ru-RU"/>
        </w:rPr>
        <w:t xml:space="preserve">Предмет договора: </w:t>
      </w:r>
      <w:r w:rsidR="002202AA" w:rsidRPr="002202AA">
        <w:rPr>
          <w:b/>
          <w:bCs/>
          <w:sz w:val="22"/>
          <w:szCs w:val="22"/>
          <w:u w:val="single"/>
          <w:lang w:val="ru-RU"/>
        </w:rPr>
        <w:t>Предоставление доступа к сервису "Яндекс 360 для бизнеса";</w:t>
      </w:r>
    </w:p>
    <w:p w:rsidR="006175A4" w:rsidRPr="002C3864" w:rsidRDefault="00BF254F" w:rsidP="002202AA">
      <w:pPr>
        <w:pStyle w:val="af1"/>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370F24" w:rsidRPr="00370F24">
        <w:rPr>
          <w:b/>
          <w:bCs/>
          <w:sz w:val="22"/>
          <w:szCs w:val="22"/>
          <w:lang w:val="ru-RU"/>
        </w:rPr>
        <w:t>1</w:t>
      </w:r>
      <w:r w:rsidR="00370F24">
        <w:rPr>
          <w:b/>
          <w:bCs/>
          <w:sz w:val="22"/>
          <w:szCs w:val="22"/>
          <w:lang w:val="ru-RU"/>
        </w:rPr>
        <w:t xml:space="preserve"> </w:t>
      </w:r>
      <w:r w:rsidR="00370F24" w:rsidRPr="00370F24">
        <w:rPr>
          <w:b/>
          <w:bCs/>
          <w:sz w:val="22"/>
          <w:szCs w:val="22"/>
          <w:lang w:val="ru-RU"/>
        </w:rPr>
        <w:t>Условная единица</w:t>
      </w:r>
      <w:r w:rsidRPr="00CC4B9C">
        <w:rPr>
          <w:bCs/>
          <w:sz w:val="22"/>
          <w:szCs w:val="22"/>
          <w:lang w:val="ru-RU"/>
        </w:rPr>
        <w:t>;</w:t>
      </w:r>
    </w:p>
    <w:p w:rsidR="00190C5C" w:rsidRPr="00370F24" w:rsidRDefault="00CC4B9C" w:rsidP="002202AA">
      <w:pPr>
        <w:pStyle w:val="af1"/>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2202AA" w:rsidRPr="002202AA">
        <w:rPr>
          <w:bCs/>
          <w:sz w:val="22"/>
          <w:szCs w:val="22"/>
          <w:lang w:val="ru-RU"/>
        </w:rPr>
        <w:t>Республика Марий Эл, г. Йошкар-Ола, ул. Дружбы, д.2;</w:t>
      </w:r>
    </w:p>
    <w:p w:rsidR="006175A4" w:rsidRPr="002202AA" w:rsidRDefault="00CC4B9C" w:rsidP="002202AA">
      <w:pPr>
        <w:pStyle w:val="af1"/>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2202AA" w:rsidRPr="002202AA">
        <w:rPr>
          <w:bCs/>
          <w:sz w:val="22"/>
          <w:szCs w:val="22"/>
          <w:lang w:val="ru-RU"/>
        </w:rPr>
        <w:t>с момента заключения договора в течение одного года.</w:t>
      </w:r>
    </w:p>
    <w:p w:rsidR="00373381" w:rsidRPr="002202AA" w:rsidRDefault="00365B18" w:rsidP="002202AA">
      <w:pPr>
        <w:pStyle w:val="af1"/>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2202AA" w:rsidRPr="002202AA">
        <w:rPr>
          <w:sz w:val="22"/>
          <w:szCs w:val="22"/>
          <w:lang w:val="ru-RU"/>
        </w:rPr>
        <w:t>в соответствии с Техническим заданием и проектом договора.</w:t>
      </w:r>
    </w:p>
    <w:p w:rsidR="006175A4" w:rsidRPr="002202AA" w:rsidRDefault="00CC4B9C" w:rsidP="002202AA">
      <w:pPr>
        <w:pStyle w:val="af1"/>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2202AA" w:rsidRPr="002202AA">
        <w:rPr>
          <w:b/>
          <w:bCs/>
          <w:sz w:val="22"/>
          <w:szCs w:val="22"/>
          <w:lang w:val="ru-RU"/>
        </w:rPr>
        <w:t>180 000 (Сто восемьдесят тысяч) рублей 00 коп.</w:t>
      </w:r>
    </w:p>
    <w:p w:rsidR="002C3864" w:rsidRDefault="006175A4" w:rsidP="002202AA">
      <w:pPr>
        <w:widowControl w:val="0"/>
        <w:shd w:val="clear" w:color="auto" w:fill="FFFFFF"/>
        <w:autoSpaceDE w:val="0"/>
        <w:autoSpaceDN w:val="0"/>
        <w:adjustRightInd w:val="0"/>
        <w:ind w:right="5" w:firstLine="567"/>
        <w:jc w:val="both"/>
        <w:rPr>
          <w:sz w:val="22"/>
          <w:szCs w:val="22"/>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2202AA" w:rsidRPr="002202AA">
        <w:rPr>
          <w:sz w:val="22"/>
          <w:szCs w:val="22"/>
        </w:rPr>
        <w:t xml:space="preserve">Оплата услуг производится Заказчиком </w:t>
      </w:r>
      <w:r w:rsidR="002202AA" w:rsidRPr="002202AA">
        <w:rPr>
          <w:bCs/>
          <w:sz w:val="22"/>
          <w:szCs w:val="22"/>
        </w:rPr>
        <w:t>единовременно по предоплате 100%</w:t>
      </w:r>
      <w:r w:rsidR="002202AA" w:rsidRPr="002202AA">
        <w:rPr>
          <w:sz w:val="22"/>
          <w:szCs w:val="22"/>
        </w:rPr>
        <w:t>, на основании выставленного счета.</w:t>
      </w:r>
    </w:p>
    <w:p w:rsidR="00B87AEF" w:rsidRPr="003A0AD4" w:rsidRDefault="00B87AEF" w:rsidP="002202AA">
      <w:pPr>
        <w:pStyle w:val="af1"/>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25"/>
      </w:tblGrid>
      <w:tr w:rsidR="00D52AE5" w:rsidRPr="003A0AD4" w:rsidTr="003E7580">
        <w:tc>
          <w:tcPr>
            <w:tcW w:w="10008" w:type="dxa"/>
          </w:tcPr>
          <w:tbl>
            <w:tblPr>
              <w:tblW w:w="1036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1"/>
              <w:gridCol w:w="3711"/>
              <w:gridCol w:w="2960"/>
            </w:tblGrid>
            <w:tr w:rsidR="00106CA7" w:rsidRPr="00365B18" w:rsidTr="002202AA">
              <w:trPr>
                <w:trHeight w:val="373"/>
              </w:trPr>
              <w:tc>
                <w:tcPr>
                  <w:tcW w:w="3691"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11" w:type="dxa"/>
                  <w:vAlign w:val="center"/>
                </w:tcPr>
                <w:p w:rsidR="00106CA7" w:rsidRPr="00365B18" w:rsidRDefault="00106CA7" w:rsidP="00365B18">
                  <w:pPr>
                    <w:jc w:val="center"/>
                    <w:rPr>
                      <w:sz w:val="21"/>
                      <w:szCs w:val="21"/>
                    </w:rPr>
                  </w:pPr>
                  <w:r w:rsidRPr="00365B18">
                    <w:rPr>
                      <w:bCs/>
                      <w:sz w:val="21"/>
                      <w:szCs w:val="21"/>
                    </w:rPr>
                    <w:t>Роль</w:t>
                  </w:r>
                </w:p>
              </w:tc>
              <w:tc>
                <w:tcPr>
                  <w:tcW w:w="2960"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2202AA">
              <w:trPr>
                <w:trHeight w:val="244"/>
              </w:trPr>
              <w:tc>
                <w:tcPr>
                  <w:tcW w:w="3691"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11"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60" w:type="dxa"/>
                </w:tcPr>
                <w:p w:rsidR="00106CA7" w:rsidRPr="00365B18" w:rsidRDefault="00370F24" w:rsidP="00365B18">
                  <w:pPr>
                    <w:ind w:firstLine="155"/>
                    <w:jc w:val="both"/>
                    <w:rPr>
                      <w:bCs/>
                      <w:sz w:val="21"/>
                      <w:szCs w:val="21"/>
                    </w:rPr>
                  </w:pPr>
                  <w:r>
                    <w:rPr>
                      <w:sz w:val="21"/>
                      <w:szCs w:val="21"/>
                    </w:rPr>
                    <w:t>Отсутствует</w:t>
                  </w:r>
                </w:p>
              </w:tc>
            </w:tr>
            <w:tr w:rsidR="00106CA7" w:rsidRPr="00365B18" w:rsidTr="002202AA">
              <w:trPr>
                <w:trHeight w:val="244"/>
              </w:trPr>
              <w:tc>
                <w:tcPr>
                  <w:tcW w:w="3691"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11"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60"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2202AA">
              <w:trPr>
                <w:trHeight w:val="244"/>
              </w:trPr>
              <w:tc>
                <w:tcPr>
                  <w:tcW w:w="3691" w:type="dxa"/>
                </w:tcPr>
                <w:p w:rsidR="00106CA7" w:rsidRPr="00365B18" w:rsidRDefault="00370F24" w:rsidP="00365B18">
                  <w:pPr>
                    <w:ind w:firstLine="176"/>
                    <w:jc w:val="both"/>
                    <w:rPr>
                      <w:bCs/>
                      <w:sz w:val="21"/>
                      <w:szCs w:val="21"/>
                    </w:rPr>
                  </w:pPr>
                  <w:r>
                    <w:rPr>
                      <w:bCs/>
                      <w:sz w:val="21"/>
                      <w:szCs w:val="21"/>
                    </w:rPr>
                    <w:t>Александрова Елена Ивановна</w:t>
                  </w:r>
                </w:p>
              </w:tc>
              <w:tc>
                <w:tcPr>
                  <w:tcW w:w="3711"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60" w:type="dxa"/>
                </w:tcPr>
                <w:p w:rsidR="00106CA7" w:rsidRPr="00365B18" w:rsidRDefault="00373381" w:rsidP="00365B18">
                  <w:pPr>
                    <w:ind w:firstLine="155"/>
                    <w:jc w:val="both"/>
                    <w:rPr>
                      <w:sz w:val="21"/>
                      <w:szCs w:val="21"/>
                    </w:rPr>
                  </w:pPr>
                  <w:r w:rsidRPr="00365B18">
                    <w:rPr>
                      <w:sz w:val="21"/>
                      <w:szCs w:val="21"/>
                    </w:rPr>
                    <w:t>Присутствует</w:t>
                  </w:r>
                </w:p>
              </w:tc>
            </w:tr>
            <w:tr w:rsidR="00220DBE" w:rsidRPr="00365B18" w:rsidTr="002202AA">
              <w:trPr>
                <w:trHeight w:val="244"/>
              </w:trPr>
              <w:tc>
                <w:tcPr>
                  <w:tcW w:w="3691" w:type="dxa"/>
                </w:tcPr>
                <w:p w:rsidR="00220DBE" w:rsidRPr="00365B18" w:rsidRDefault="00365B18" w:rsidP="00365B18">
                  <w:pPr>
                    <w:ind w:firstLine="176"/>
                    <w:jc w:val="both"/>
                    <w:rPr>
                      <w:bCs/>
                      <w:sz w:val="21"/>
                      <w:szCs w:val="21"/>
                    </w:rPr>
                  </w:pPr>
                  <w:r>
                    <w:rPr>
                      <w:bCs/>
                      <w:sz w:val="21"/>
                      <w:szCs w:val="21"/>
                    </w:rPr>
                    <w:t>Голомидов Эдуард Леонидович</w:t>
                  </w:r>
                </w:p>
              </w:tc>
              <w:tc>
                <w:tcPr>
                  <w:tcW w:w="3711"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60" w:type="dxa"/>
                </w:tcPr>
                <w:p w:rsidR="00220DBE" w:rsidRPr="00365B18" w:rsidRDefault="005D1FB6" w:rsidP="00365B18">
                  <w:pPr>
                    <w:ind w:firstLine="155"/>
                    <w:jc w:val="both"/>
                    <w:rPr>
                      <w:sz w:val="21"/>
                      <w:szCs w:val="21"/>
                    </w:rPr>
                  </w:pPr>
                  <w:r>
                    <w:rPr>
                      <w:sz w:val="21"/>
                      <w:szCs w:val="21"/>
                    </w:rPr>
                    <w:t>Отсутствует</w:t>
                  </w:r>
                </w:p>
              </w:tc>
            </w:tr>
            <w:tr w:rsidR="00106CA7" w:rsidRPr="00365B18" w:rsidTr="002202AA">
              <w:trPr>
                <w:trHeight w:val="251"/>
              </w:trPr>
              <w:tc>
                <w:tcPr>
                  <w:tcW w:w="3691"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11"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60"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2202AA">
      <w:pPr>
        <w:pStyle w:val="af1"/>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2202AA">
      <w:pPr>
        <w:pStyle w:val="af1"/>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202AA">
        <w:rPr>
          <w:sz w:val="22"/>
          <w:szCs w:val="22"/>
          <w:lang w:val="ru-RU"/>
        </w:rPr>
        <w:t>24</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D86320" w:rsidRDefault="00167795" w:rsidP="002202AA">
      <w:pPr>
        <w:pStyle w:val="af1"/>
        <w:ind w:firstLine="567"/>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2202AA" w:rsidRPr="002202AA">
        <w:rPr>
          <w:sz w:val="22"/>
          <w:szCs w:val="22"/>
          <w:lang w:val="ru-RU"/>
        </w:rPr>
        <w:t>«24)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6D7B6C" w:rsidRPr="00402A9D">
        <w:rPr>
          <w:sz w:val="22"/>
          <w:szCs w:val="22"/>
          <w:lang w:val="ru-RU"/>
        </w:rPr>
        <w:t>,</w:t>
      </w:r>
      <w:r w:rsidR="006D7B6C" w:rsidRPr="00402A9D">
        <w:rPr>
          <w:lang w:val="ru-RU"/>
        </w:rPr>
        <w:t xml:space="preserve"> </w:t>
      </w:r>
      <w:r w:rsidR="006D7B6C" w:rsidRPr="00402A9D">
        <w:rPr>
          <w:sz w:val="22"/>
          <w:szCs w:val="22"/>
          <w:lang w:val="ru-RU"/>
        </w:rPr>
        <w:t xml:space="preserve">заключить договор на </w:t>
      </w:r>
      <w:r w:rsidR="002202AA" w:rsidRPr="002202AA">
        <w:rPr>
          <w:bCs/>
          <w:sz w:val="22"/>
          <w:szCs w:val="22"/>
          <w:lang w:val="ru-RU"/>
        </w:rPr>
        <w:t>предоставление доступа к сервису "Яндекс 360 для бизнеса"</w:t>
      </w:r>
      <w:r w:rsidR="00370F24">
        <w:rPr>
          <w:bCs/>
          <w:sz w:val="22"/>
          <w:szCs w:val="22"/>
          <w:lang w:val="ru-RU"/>
        </w:rPr>
        <w:t xml:space="preserve"> с единственным поставщиком (подрядчиком, исполнителем)</w:t>
      </w:r>
      <w:r w:rsidR="006D7B6C" w:rsidRPr="006D7B6C">
        <w:rPr>
          <w:sz w:val="22"/>
          <w:szCs w:val="22"/>
          <w:lang w:val="ru-RU"/>
        </w:rPr>
        <w:t>:</w:t>
      </w:r>
      <w:r w:rsidR="006D7B6C">
        <w:rPr>
          <w:sz w:val="22"/>
          <w:szCs w:val="22"/>
          <w:lang w:val="ru-RU"/>
        </w:rPr>
        <w:t xml:space="preserve"> </w:t>
      </w:r>
    </w:p>
    <w:p w:rsidR="00220DBE" w:rsidRPr="00DA1C05" w:rsidRDefault="00220DBE" w:rsidP="00220DBE">
      <w:pPr>
        <w:pStyle w:val="af1"/>
        <w:ind w:firstLine="567"/>
        <w:jc w:val="both"/>
        <w:rPr>
          <w:sz w:val="12"/>
          <w:szCs w:val="12"/>
          <w:lang w:val="ru-RU"/>
        </w:rPr>
      </w:pPr>
    </w:p>
    <w:p w:rsidR="006D7B6C" w:rsidRDefault="002202AA" w:rsidP="00D02F81">
      <w:pPr>
        <w:spacing w:line="276" w:lineRule="auto"/>
        <w:ind w:left="426" w:right="-77"/>
        <w:jc w:val="center"/>
        <w:rPr>
          <w:b/>
          <w:bCs/>
          <w:sz w:val="22"/>
          <w:szCs w:val="22"/>
        </w:rPr>
      </w:pPr>
      <w:r w:rsidRPr="002202AA">
        <w:rPr>
          <w:b/>
          <w:bCs/>
          <w:sz w:val="22"/>
          <w:szCs w:val="22"/>
        </w:rPr>
        <w:t>ОБЩЕСТВО С ОГРАНИЧЕННОЙ ОТВЕТСТВЕННОСТЬЮ "ЯНДЕКС"</w:t>
      </w:r>
    </w:p>
    <w:p w:rsidR="00423DB7" w:rsidRDefault="00370F24" w:rsidP="006D7B6C">
      <w:pPr>
        <w:spacing w:line="276" w:lineRule="auto"/>
        <w:ind w:left="426" w:right="-77"/>
        <w:jc w:val="center"/>
        <w:rPr>
          <w:b/>
          <w:bCs/>
          <w:sz w:val="22"/>
          <w:szCs w:val="22"/>
        </w:rPr>
      </w:pPr>
      <w:r w:rsidRPr="00370F24">
        <w:rPr>
          <w:b/>
          <w:bCs/>
          <w:sz w:val="22"/>
          <w:szCs w:val="22"/>
        </w:rPr>
        <w:t xml:space="preserve">ИНН/КПП </w:t>
      </w:r>
      <w:r w:rsidR="002202AA" w:rsidRPr="002202AA">
        <w:rPr>
          <w:b/>
          <w:bCs/>
          <w:sz w:val="22"/>
          <w:szCs w:val="22"/>
        </w:rPr>
        <w:t>7736207543</w:t>
      </w:r>
      <w:r w:rsidRPr="00370F24">
        <w:rPr>
          <w:b/>
          <w:bCs/>
          <w:sz w:val="22"/>
          <w:szCs w:val="22"/>
        </w:rPr>
        <w:t>/</w:t>
      </w:r>
      <w:r w:rsidR="002202AA" w:rsidRPr="002202AA">
        <w:t xml:space="preserve"> </w:t>
      </w:r>
      <w:r w:rsidR="002202AA" w:rsidRPr="002202AA">
        <w:rPr>
          <w:b/>
          <w:bCs/>
          <w:sz w:val="22"/>
          <w:szCs w:val="22"/>
        </w:rPr>
        <w:t>770401001</w:t>
      </w:r>
    </w:p>
    <w:p w:rsidR="00423DB7" w:rsidRPr="00423DB7" w:rsidRDefault="002202AA" w:rsidP="00370F24">
      <w:pPr>
        <w:spacing w:line="276" w:lineRule="auto"/>
        <w:ind w:left="426" w:right="-77"/>
        <w:jc w:val="center"/>
        <w:rPr>
          <w:b/>
          <w:sz w:val="22"/>
          <w:szCs w:val="22"/>
        </w:rPr>
      </w:pPr>
      <w:r w:rsidRPr="002202AA">
        <w:rPr>
          <w:b/>
          <w:bCs/>
          <w:sz w:val="22"/>
          <w:szCs w:val="22"/>
        </w:rPr>
        <w:t>Адрес юридического лица</w:t>
      </w:r>
      <w:r w:rsidR="00370F24" w:rsidRPr="00370F24">
        <w:rPr>
          <w:b/>
          <w:bCs/>
          <w:sz w:val="22"/>
          <w:szCs w:val="22"/>
        </w:rPr>
        <w:t xml:space="preserve">: </w:t>
      </w:r>
      <w:r w:rsidRPr="002202AA">
        <w:rPr>
          <w:bCs/>
          <w:sz w:val="22"/>
          <w:szCs w:val="22"/>
        </w:rPr>
        <w:t>119021, Г.Москва, УЛ. ЛЬВА ТОЛСТОГО, Д.16</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Pr="00423DB7" w:rsidRDefault="00423DB7" w:rsidP="00423DB7">
      <w:pPr>
        <w:pStyle w:val="af1"/>
        <w:rPr>
          <w:lang w:val="ru-RU"/>
        </w:rPr>
      </w:pPr>
    </w:p>
    <w:tbl>
      <w:tblPr>
        <w:tblpPr w:leftFromText="180" w:rightFromText="180" w:vertAnchor="text" w:horzAnchor="margin" w:tblpY="97"/>
        <w:tblW w:w="10142" w:type="dxa"/>
        <w:tblLook w:val="0000"/>
      </w:tblPr>
      <w:tblGrid>
        <w:gridCol w:w="7763"/>
        <w:gridCol w:w="2379"/>
      </w:tblGrid>
      <w:tr w:rsidR="00DA1C05" w:rsidRPr="003A0AD4" w:rsidTr="00370F24">
        <w:trPr>
          <w:trHeight w:val="166"/>
        </w:trPr>
        <w:tc>
          <w:tcPr>
            <w:tcW w:w="7763"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373381" w:rsidRPr="003A0AD4" w:rsidTr="00370F24">
        <w:trPr>
          <w:trHeight w:val="166"/>
        </w:trPr>
        <w:tc>
          <w:tcPr>
            <w:tcW w:w="7763"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370F24" w:rsidP="00DA1C05">
            <w:pPr>
              <w:spacing w:line="600" w:lineRule="auto"/>
              <w:jc w:val="both"/>
              <w:rPr>
                <w:bCs/>
                <w:sz w:val="22"/>
                <w:szCs w:val="22"/>
              </w:rPr>
            </w:pPr>
            <w:r>
              <w:rPr>
                <w:bCs/>
                <w:sz w:val="22"/>
                <w:szCs w:val="22"/>
              </w:rPr>
              <w:t>Александрова Е.И.</w:t>
            </w:r>
          </w:p>
        </w:tc>
      </w:tr>
      <w:tr w:rsidR="00DA1C05" w:rsidRPr="003A0AD4" w:rsidTr="00370F24">
        <w:trPr>
          <w:trHeight w:val="166"/>
        </w:trPr>
        <w:tc>
          <w:tcPr>
            <w:tcW w:w="7763"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2202AA">
      <w:pgSz w:w="11906" w:h="16838"/>
      <w:pgMar w:top="567"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76D" w:rsidRDefault="00AB676D">
      <w:r>
        <w:separator/>
      </w:r>
    </w:p>
  </w:endnote>
  <w:endnote w:type="continuationSeparator" w:id="1">
    <w:p w:rsidR="00AB676D" w:rsidRDefault="00AB67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76D" w:rsidRDefault="00AB676D">
      <w:r>
        <w:separator/>
      </w:r>
    </w:p>
  </w:footnote>
  <w:footnote w:type="continuationSeparator" w:id="1">
    <w:p w:rsidR="00AB676D" w:rsidRDefault="00AB67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4712D"/>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2AA"/>
    <w:rsid w:val="00220DBE"/>
    <w:rsid w:val="00220F3C"/>
    <w:rsid w:val="0022525D"/>
    <w:rsid w:val="00230D37"/>
    <w:rsid w:val="0023559F"/>
    <w:rsid w:val="00236385"/>
    <w:rsid w:val="0023726C"/>
    <w:rsid w:val="002478D5"/>
    <w:rsid w:val="00247FEC"/>
    <w:rsid w:val="002508D9"/>
    <w:rsid w:val="002539BD"/>
    <w:rsid w:val="00255302"/>
    <w:rsid w:val="0025656E"/>
    <w:rsid w:val="00263001"/>
    <w:rsid w:val="002665BF"/>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0904"/>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17814"/>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1FB6"/>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40A30"/>
    <w:rsid w:val="00940D12"/>
    <w:rsid w:val="00941BA7"/>
    <w:rsid w:val="00946ADE"/>
    <w:rsid w:val="0095015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D343B"/>
    <w:rsid w:val="009E148F"/>
    <w:rsid w:val="009E52CF"/>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48D8"/>
    <w:rsid w:val="00A7512C"/>
    <w:rsid w:val="00A7541B"/>
    <w:rsid w:val="00A756CA"/>
    <w:rsid w:val="00A77D76"/>
    <w:rsid w:val="00A868D1"/>
    <w:rsid w:val="00A90362"/>
    <w:rsid w:val="00A904F8"/>
    <w:rsid w:val="00A95DA4"/>
    <w:rsid w:val="00A9771A"/>
    <w:rsid w:val="00AA0A1E"/>
    <w:rsid w:val="00AA1238"/>
    <w:rsid w:val="00AA1FF6"/>
    <w:rsid w:val="00AB640C"/>
    <w:rsid w:val="00AB676D"/>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23D0"/>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1EF9"/>
    <w:rsid w:val="00ED381F"/>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434</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2023-01-30T12:35:00Z</cp:lastPrinted>
  <dcterms:created xsi:type="dcterms:W3CDTF">2023-04-13T09:55:00Z</dcterms:created>
  <dcterms:modified xsi:type="dcterms:W3CDTF">2023-04-13T09:55:00Z</dcterms:modified>
</cp:coreProperties>
</file>